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4</w:t>
      </w:r>
    </w:p>
    <w:p>
      <w:r>
        <w:t>Bundesgericht (BGE), 1976-03-11, DE</w:t>
      </w:r>
    </w:p>
    <w:p>
      <w:r>
        <w:rPr>
          <w:b/>
        </w:rPr>
        <w:t xml:space="preserve">Quelle: </w:t>
      </w:r>
      <w:r>
        <w:t>https://mcp.opencaselaw.ch/entscheid/bge_102 V 4</w:t>
      </w:r>
    </w:p>
    <w:p>
      <w:r>
        <w:t>FR: ATF 102 V 4</w:t>
      </w:r>
    </w:p>
    <w:p>
      <w:r>
        <w:t>IT: DTF 102 V 4</w:t>
      </w:r>
    </w:p>
    <w:p>
      <w:pPr>
        <w:pStyle w:val="Heading2"/>
      </w:pPr>
      <w:r>
        <w:t>Regeste</w:t>
      </w:r>
    </w:p>
    <w:p>
      <w:r>
        <w:t>Regeste Art. 12 Abs. 4 KUVG. Altersrentner, welche AHV-Hilflosenentschädigungen (Art. 43bis AHVG) beziehen, sind den Bezügern von IV-Hilflosenentschädigungen (Art. 42 IVG) nicht gleichzustellen. Keine echte Gesetzeslücke.</w:t>
      </w:r>
    </w:p>
    <w:p>
      <w:pPr>
        <w:pStyle w:val="Heading2"/>
      </w:pPr>
      <w:r>
        <w:t>Erwägungen</w:t>
      </w:r>
    </w:p>
    <w:p>
      <w:r>
        <w:rPr>
          <w:b/>
        </w:rPr>
        <w:t>E. 1</w:t>
      </w:r>
    </w:p>
    <w:p>
      <w:r>
        <w:t>Gemäss Art. 12 Abs. 4 KUVG sind die Krankenkassen bei Aufenthalt des Versicherten in einer Heilanstalt verpflichtet, die Krankenpflegeleistungen für eine oder mehrere Krankheiten während wenigstens 720 Tagen innerhalb 900 aufeinanderfolgenden Tagen zu gewähren (Satz 1). Auf die Bezugsdauer dürfen keine Leistungen angerechnet werden, solange der Versicherte eine Rente oder Hilflosenentschädigung der Invalidenversicherung bezieht (Satz 2). BGE 102 V 4 S. 6 Streitig ist, ob es sich bei der Hilflosenentschädigung, welche die Beschwerdegegnerin seit dem 1. Januar 1973 erhält, um eine Leistung der AHV oder der Invalidenversicherung handelt. Art. 43bis Abs. 1 AHVG räumt Männern, welche das 65., und Frauen, welche das 62. Altersjahr zurückgelegt haben und in schwerem Grad hilflos sind, einen Anspruch auf Hilflosenentschädigung ein. In der Invalidenversicherung dagegen ist der Anspruch auf Hilflosenentschädigung in zeitlicher Hinsicht auf das Ende des Monats beschränkt, in welchem Männer das 65. und Frauen das 62. Altersjahr zurücklegen ( Art. 42 Abs. 1 IVG ). Diese Bestimmung behält Art. 43bis Abs. 4 AHVG ausdrücklich vor. Nach dieser Vorschrift haben jener Mann, der bis zur Vollendung seines 65. Altersjahres, und jene Frau, die bis zur Vollendung ihres 62. Altersjahres eine Hilflosenentschädigung der Invalidenversicherung bezogen haben, Anspruch darauf, dass ihnen diese Entschädigung mindestens im bisherigen Betrag weiter gewährt wird, auch wenn sie nicht in schwerem Grad hilflos sind. Bei dieser Vorschrift handelt es sich um eine Ausnahmebestimmung zu Abs. 1 des Art. 43bis AHVG , mit der im Sinn der Wahrung des Besitzstandes vermieden werden soll, dass Bezüger von Hilflosenentschädigungen der Invalidenversicherung infolge Erreichung der ahv-rechtlichen Altersgrenze eine Leistungseinbusse erleiden. Die Weitergewährung der bisherigen Hilflosenentschädigung nach Erreichung der Altersgrenze geht aber seit dem 1. Januar 1969 (Inkrafttreten der 7. AHV-Revision) nicht mehr zulasten der Invalidenversicherung, sondern zu Lasten der AHV, wie schon in der bundesrätlichen Botschaft zur 7. AHV-Revision ausgeführt wurde (BBl 1968 I 661). Bei den Hilflosenentschädigungen gemäss Abs. 4 des Art. 43bis AHVG handelt es sich also eindeutig um Leistungen der AHV. Umso eher gilt dies für jene Hilflosenentschädigung, die gestützt auf Abs. 1 des Art. 43bis AHVG einem AHV-Rentner erstmals nach Erreichen der Altersgrenze wegen schwerer Hilflosigkeit zugesprochen wird. In dieser Richtung weist auch die bereits erwähnte bundesrätliche Botschaft, worin bei den Darlegungen über die Höhe dieser Hilflosenentschädigung mit der Formulierung "ähnlich wie die gleichartige Leistung der IV" deutlich zwischen Hilflosenentschädigungen der Invalidenversicherung und Hilflosenentschädigungen der AHV unterschieden wird. BGE 102 V 4 S. 7 Daraus ergibt sich, dass namentlich jener Versicherte, der erstmals nach Erreichen des Rentenalters eine Hilflosenentschädigung erhält, nicht den Bezügern von Hilflosenentschädigungen der Invalidenversicherung gemäss Art. 12 Abs. 4 KUVG gleichgestellt werden darf.</w:t>
      </w:r>
    </w:p>
    <w:p>
      <w:r>
        <w:rPr>
          <w:b/>
        </w:rPr>
        <w:t>E. 2</w:t>
      </w:r>
    </w:p>
    <w:p>
      <w:r>
        <w:t>Es bleibt zu prüfen, ob darin, dass in Art. 12 Abs. 4 KUVG nur von Hilflosenentschädigungen der Invalidenversicherung und nicht auch von solchen der AHV die Rede ist, eine echte Gesetzeslücke erblickt werden kann, die vom Richter ausgefüllt werden müsste (vgl. BGE 99 V 21 ). Dies wäre insofern nicht zum vornherein ausgeschlossen, als die Hilflosenentschädigung an Altersrentner erst lange nach Inkrafttreten des Art. 12 Abs. 4 Satz 2 KUVG geschaffen wurde. Indessen muss das Vorliegen einer echten Gesetzeslücke verneint werden, wie sich aus folgendem ergibt: Im Zusammenhang mit der Einführung der Hilflosenentschädigung an hochgradig hilflose Altersrentner hat der Bundesrat im Blick auf Art. 12 Abs. 4 KUVG die Frage aufgeworfen, "ob auch dieser stark erweiterte Versichertenkreis in den Genuss zeitlich unbegrenzter Krankenpflegeleistungen gelangen soll", und sie wie folgt beantwortet: "Wir halten dafür, dass das Problem der Krankenversicherung der Altersrentner und namentlich dasjenige der Dauer der Pflegeleistungen an alte Versicherte finanziell von grosser Bedeutung ist und daher einer einlässlichen Prüfung bedarf. Um dem Ergebnis dieser Prüfung in keiner Hinsicht vorzugreifen, möchten wir von einer Ausdehnung der Leistungsdauer der Krankenversicherung bei hilflosen Altersrentnern absehen. Damit jedoch Personen, die schon bisher im Genuss dieser Begünstigung standen, nicht benachteiligt werden, soll für sie mit der vorliegenden Bestimmung der Besitzstand gewahrt bleiben" (BBl 1968 I 667). Demgemäss haben National- und Ständerat seinerzeit der vom Bundesrat vorgeschlagenen Ziffer VIII der Gesetzesnovelle vom 4. Oktober 1968 unwidersprochen zugestimmt, wonach für die Anwendung von Art. 12 Abs. 4 Satz 2 KUVG nur solche Hilflosenentschädigungen als Leistungen der Invalidenversicherung zu gelten haben, die beim Inkrafttreten der Gesetzesnovelle Altersrentnern gewährt wurden. Das heute streitige Problem ist also bei der 7. AHV-Revision dem Gesetzgeber nicht entgangen. Doch liess er es absichtlich offen. Es liegt, mit andern Worten, ein qualifiziertes Schweigen, somit keine echte Gesetzeslücke vor. Daher darf der Richter auch aus diesen Überlegungen den Anwendungsbereich von BGE 102 V 4 S. 8 Art. 12 Abs. 4 Satz 2 KUVG nicht auf jene Versicherten ausdehnen, die zu ihrer Altersrente eine Hilflosenentschädigung der AHV beziehen.</w:t>
      </w:r>
    </w:p>
    <w:p>
      <w:r>
        <w:rPr>
          <w:b/>
        </w:rPr>
        <w:t>E. 3</w:t>
      </w:r>
    </w:p>
    <w:p>
      <w:r>
        <w:t>Demzufolge gelangt Anna Salzmann, die seit dem 1. Mai 1972 Krankenpflegeleistungen bezog und der erstmals in ihrem 80. Lebensjahr eine Hilflosenentschädigung zugesprochen wurde, nicht in den Genuss unbegrenzter Krankenpflegeleistungen im Sinne von Art. 12 Abs. 4 Satz 2 KUVG . Nach Gesetz und Statuten war die 720tägige Bezugsdauer am 20. April 1974 abgelaufen und der Anspruch auf Krankenpflegeleistungen zu diesem Zeitpunkt erschöpft. Dispositiv Demnach erkennt das Eidg. Versicherungsgericht: Die Verwaltungsgerichtsbeschwerde wird gutgeheissen und der Entscheid des Versicherungsgerichts des Kantons Zürich vom 29. Mai 1975 aufgehoben. Es wird festgestellt, dass Anna Salzmann im Sinn der Erwägung 3 nach dem 20. April 1974 gegenüber der Bezirkskrankenkasse Pfäffikon keinen Anspruch auf Krankenpflegeleistungen mehr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